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D8AC3" w14:textId="46272C82" w:rsidR="00BF19D6" w:rsidRDefault="00BF19D6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</w:t>
      </w:r>
    </w:p>
    <w:p w14:paraId="7EEC9243" w14:textId="67E33F61" w:rsidR="00410A48" w:rsidRDefault="00410A48">
      <w:pPr>
        <w:spacing w:after="1" w:line="280" w:lineRule="atLeast"/>
        <w:jc w:val="right"/>
        <w:outlineLvl w:val="0"/>
      </w:pPr>
      <w:r>
        <w:rPr>
          <w:rFonts w:ascii="Times New Roman" w:hAnsi="Times New Roman" w:cs="Times New Roman"/>
          <w:sz w:val="28"/>
        </w:rPr>
        <w:t xml:space="preserve">Приложение </w:t>
      </w:r>
    </w:p>
    <w:p w14:paraId="54B3FE96" w14:textId="77777777" w:rsidR="00410A48" w:rsidRDefault="00410A48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к Программе</w:t>
      </w:r>
    </w:p>
    <w:p w14:paraId="183AB037" w14:textId="77777777" w:rsidR="00410A48" w:rsidRDefault="00410A48">
      <w:pPr>
        <w:spacing w:after="1" w:line="280" w:lineRule="atLeast"/>
        <w:jc w:val="both"/>
      </w:pPr>
    </w:p>
    <w:p w14:paraId="1E86DACA" w14:textId="77777777" w:rsidR="00410A48" w:rsidRPr="00753524" w:rsidRDefault="00410A48">
      <w:pPr>
        <w:spacing w:after="1" w:line="280" w:lineRule="atLeast"/>
        <w:jc w:val="center"/>
        <w:rPr>
          <w:sz w:val="16"/>
        </w:rPr>
      </w:pPr>
      <w:r w:rsidRPr="00753524">
        <w:rPr>
          <w:rFonts w:ascii="Times New Roman" w:hAnsi="Times New Roman" w:cs="Times New Roman"/>
          <w:b/>
          <w:sz w:val="20"/>
        </w:rPr>
        <w:t>ПРАВИЛА</w:t>
      </w:r>
    </w:p>
    <w:p w14:paraId="368442B0" w14:textId="77777777" w:rsidR="00410A48" w:rsidRPr="00753524" w:rsidRDefault="00410A48">
      <w:pPr>
        <w:spacing w:after="1" w:line="280" w:lineRule="atLeast"/>
        <w:jc w:val="center"/>
        <w:rPr>
          <w:sz w:val="16"/>
        </w:rPr>
      </w:pPr>
      <w:r w:rsidRPr="00753524">
        <w:rPr>
          <w:rFonts w:ascii="Times New Roman" w:hAnsi="Times New Roman" w:cs="Times New Roman"/>
          <w:b/>
          <w:sz w:val="20"/>
        </w:rPr>
        <w:t>ПРЕДОСТАВЛЕНИЯ И РАСПРЕДЕЛЕНИЯ СУБСИДИИ ИЗ ОБЛАСТНОГО</w:t>
      </w:r>
    </w:p>
    <w:p w14:paraId="0AFF2279" w14:textId="77777777" w:rsidR="00410A48" w:rsidRPr="00753524" w:rsidRDefault="00410A48">
      <w:pPr>
        <w:spacing w:after="1" w:line="280" w:lineRule="atLeast"/>
        <w:jc w:val="center"/>
        <w:rPr>
          <w:sz w:val="16"/>
        </w:rPr>
      </w:pPr>
      <w:r w:rsidRPr="00753524">
        <w:rPr>
          <w:rFonts w:ascii="Times New Roman" w:hAnsi="Times New Roman" w:cs="Times New Roman"/>
          <w:b/>
          <w:sz w:val="20"/>
        </w:rPr>
        <w:t>БЮДЖЕТА МЕСТНЫМ БЮДЖЕТАМ НА СОФИНАНСИРОВАНИЕ РАСХОДОВ,</w:t>
      </w:r>
    </w:p>
    <w:p w14:paraId="78DA28D6" w14:textId="77777777" w:rsidR="00410A48" w:rsidRPr="00753524" w:rsidRDefault="00410A48">
      <w:pPr>
        <w:spacing w:after="1" w:line="280" w:lineRule="atLeast"/>
        <w:jc w:val="center"/>
        <w:rPr>
          <w:sz w:val="16"/>
        </w:rPr>
      </w:pPr>
      <w:r w:rsidRPr="00753524">
        <w:rPr>
          <w:rFonts w:ascii="Times New Roman" w:hAnsi="Times New Roman" w:cs="Times New Roman"/>
          <w:b/>
          <w:sz w:val="20"/>
        </w:rPr>
        <w:t>НАПРАВЛЯЕМЫХ НА ОПЛАТУ ТРУДА И НАЧИСЛЕНИЯ НА ВЫПЛАТЫ</w:t>
      </w:r>
    </w:p>
    <w:p w14:paraId="645D9260" w14:textId="77777777" w:rsidR="00410A48" w:rsidRPr="00753524" w:rsidRDefault="00410A48">
      <w:pPr>
        <w:spacing w:after="1" w:line="280" w:lineRule="atLeast"/>
        <w:jc w:val="center"/>
        <w:rPr>
          <w:sz w:val="16"/>
        </w:rPr>
      </w:pPr>
      <w:r w:rsidRPr="00753524">
        <w:rPr>
          <w:rFonts w:ascii="Times New Roman" w:hAnsi="Times New Roman" w:cs="Times New Roman"/>
          <w:b/>
          <w:sz w:val="20"/>
        </w:rPr>
        <w:t>ПО ОПЛАТЕ ТРУДА РАБОТНИКАМ МУНИЦИПАЛЬНЫХ УЧРЕЖДЕНИЙ</w:t>
      </w:r>
    </w:p>
    <w:p w14:paraId="74C557CB" w14:textId="77777777" w:rsidR="00410A48" w:rsidRDefault="00410A48">
      <w:pPr>
        <w:spacing w:after="1" w:line="280" w:lineRule="atLeast"/>
        <w:jc w:val="both"/>
      </w:pPr>
    </w:p>
    <w:p w14:paraId="51C60EAA" w14:textId="3B7519AE" w:rsidR="00753524" w:rsidRPr="00964240" w:rsidRDefault="00410A48" w:rsidP="00E04C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1. </w:t>
      </w:r>
      <w:r w:rsidR="00E04C57" w:rsidRPr="00964240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Настоящие Правила устанавливают цели, условия и порядок предоставления и распределения субсидий из областного бюджета бюджетам муниципальных округов, городских округов</w:t>
      </w:r>
      <w:r w:rsidR="004261F6" w:rsidRPr="00964240">
        <w:rPr>
          <w:rFonts w:ascii="Times New Roman" w:hAnsi="Times New Roman" w:cs="Times New Roman"/>
          <w:color w:val="000000" w:themeColor="text1"/>
          <w:sz w:val="28"/>
        </w:rPr>
        <w:t>,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(далее - местные бюджеты) на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софинансирование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расходов, направляемых на оплату труда и начисления на выплаты по оплате труда работникам муниципальных учреждений (далее - субсидии).</w:t>
      </w:r>
    </w:p>
    <w:p w14:paraId="362D7CC8" w14:textId="77777777" w:rsidR="00753524" w:rsidRPr="00964240" w:rsidRDefault="00410A48" w:rsidP="0075352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2. Субсидии предоставляются местным бюджетам на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софинансирование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расходных обязательств:</w:t>
      </w:r>
    </w:p>
    <w:p w14:paraId="0A18C326" w14:textId="439BDF1F" w:rsidR="00753524" w:rsidRPr="00964240" w:rsidRDefault="00410A48" w:rsidP="0075352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на 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N 597 "О мероприятиях по реализации государственной социальной политики", от 01.06.2012 N 761 "О Национальной стратегии действий в интересах детей на 2012 - 2017 годы" и от 28.12.2012 N 1688 "О некоторых мерах по реализации государственной политики в сфере защиты детей-сирот и детей, оставшихся без попечения родителей" (далее - обеспечение сохранения уровня заработной платы);</w:t>
      </w:r>
    </w:p>
    <w:p w14:paraId="73034F02" w14:textId="10821131" w:rsidR="00753524" w:rsidRPr="00964240" w:rsidRDefault="00410A48" w:rsidP="0075352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- на реализацию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N 561-01-ЗМО "О мерах социальной поддержки отдельных категорий граждан, работающих в сельских населенных пунктах или поселках городского типа" право на установление повышенных на 25 процентов размеров тарифной 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 </w:t>
      </w:r>
      <w:hyperlink r:id="rId7">
        <w:r w:rsidRPr="00964240">
          <w:rPr>
            <w:rFonts w:ascii="Times New Roman" w:hAnsi="Times New Roman" w:cs="Times New Roman"/>
            <w:color w:val="000000" w:themeColor="text1"/>
            <w:sz w:val="28"/>
          </w:rPr>
          <w:t>Законом</w:t>
        </w:r>
      </w:hyperlink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Мурманской области "О мерах социальной поддержки отдельных категорий граждан, работающих в сельских населенных пунктах или поселках городского типа", утвержденным постановлением 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Правительства Мурманской области от 01.03.2011 N 86-ПП (далее - на реализацию мер социальной поддержки);</w:t>
      </w:r>
    </w:p>
    <w:p w14:paraId="60FB077F" w14:textId="1A4B63D3" w:rsidR="00410A48" w:rsidRPr="00964240" w:rsidRDefault="00410A48" w:rsidP="0075352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на частичную компенсацию дополнительных расходов на повышение оплаты труда работников муниципальных учреждений в связи с доведением оплаты труда до минимального размера оплаты труда, установленного Федеральным законом от 19.06.2000 N 82-ФЗ "О минимальном размере оплаты труда", увеличенного на районный коэффициент и процентную надбавку за стаж работы в районах Крайнего Севера (далее - на доведение оплаты труда до минимального размера оплаты труда).</w:t>
      </w:r>
    </w:p>
    <w:p w14:paraId="79B5AB38" w14:textId="77777777" w:rsidR="0071768E" w:rsidRPr="00964240" w:rsidRDefault="00410A48" w:rsidP="00C364B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DB3712" w:rsidRPr="00964240">
        <w:rPr>
          <w:rFonts w:ascii="Times New Roman" w:hAnsi="Times New Roman" w:cs="Times New Roman"/>
          <w:color w:val="000000" w:themeColor="text1"/>
          <w:sz w:val="28"/>
        </w:rPr>
        <w:t xml:space="preserve">Субсидии распределяются </w:t>
      </w:r>
      <w:proofErr w:type="gramStart"/>
      <w:r w:rsidR="00DB3712" w:rsidRPr="00964240">
        <w:rPr>
          <w:rFonts w:ascii="Times New Roman" w:hAnsi="Times New Roman" w:cs="Times New Roman"/>
          <w:color w:val="000000" w:themeColor="text1"/>
          <w:sz w:val="28"/>
        </w:rPr>
        <w:t>между муниципальными образованиями</w:t>
      </w:r>
      <w:proofErr w:type="gramEnd"/>
      <w:r w:rsidR="00DB3712" w:rsidRPr="00964240">
        <w:rPr>
          <w:rFonts w:ascii="Times New Roman" w:hAnsi="Times New Roman" w:cs="Times New Roman"/>
          <w:color w:val="000000" w:themeColor="text1"/>
          <w:sz w:val="28"/>
        </w:rPr>
        <w:t xml:space="preserve"> соответствующим следующим к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>ритери</w:t>
      </w:r>
      <w:r w:rsidR="00DB3712" w:rsidRPr="00964240">
        <w:rPr>
          <w:rFonts w:ascii="Times New Roman" w:hAnsi="Times New Roman" w:cs="Times New Roman"/>
          <w:color w:val="000000" w:themeColor="text1"/>
          <w:sz w:val="28"/>
        </w:rPr>
        <w:t>ям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отбора</w:t>
      </w:r>
      <w:r w:rsidR="000E3924" w:rsidRPr="00964240">
        <w:rPr>
          <w:rFonts w:ascii="Times New Roman" w:hAnsi="Times New Roman" w:cs="Times New Roman"/>
          <w:color w:val="000000" w:themeColor="text1"/>
          <w:sz w:val="28"/>
        </w:rPr>
        <w:t xml:space="preserve">: </w:t>
      </w:r>
    </w:p>
    <w:p w14:paraId="49767251" w14:textId="77777777" w:rsidR="009064F9" w:rsidRPr="00964240" w:rsidRDefault="00C364B3" w:rsidP="00C364B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с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 xml:space="preserve">нижение поступлений налоговых и неналоговых доходов по итогам исполнения 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 xml:space="preserve">местного 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>бюджет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>а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 xml:space="preserve"> на отчетную дату </w:t>
      </w:r>
      <w:r w:rsidR="00E60E5C" w:rsidRPr="00964240">
        <w:rPr>
          <w:rFonts w:ascii="Times New Roman" w:hAnsi="Times New Roman" w:cs="Times New Roman"/>
          <w:color w:val="000000" w:themeColor="text1"/>
          <w:sz w:val="28"/>
        </w:rPr>
        <w:t xml:space="preserve">текущего финансового года 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 xml:space="preserve">по сравнению с аналогичным периодом предыдущего финансового </w:t>
      </w:r>
      <w:proofErr w:type="gramStart"/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 xml:space="preserve">года  </w:t>
      </w:r>
      <w:r w:rsidR="0068591D" w:rsidRPr="00964240">
        <w:rPr>
          <w:rFonts w:ascii="Times New Roman" w:hAnsi="Times New Roman" w:cs="Times New Roman"/>
          <w:color w:val="000000" w:themeColor="text1"/>
          <w:sz w:val="28"/>
        </w:rPr>
        <w:t>состав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>л</w:t>
      </w:r>
      <w:r w:rsidR="0068591D" w:rsidRPr="00964240">
        <w:rPr>
          <w:rFonts w:ascii="Times New Roman" w:hAnsi="Times New Roman" w:cs="Times New Roman"/>
          <w:color w:val="000000" w:themeColor="text1"/>
          <w:sz w:val="28"/>
        </w:rPr>
        <w:t>яет</w:t>
      </w:r>
      <w:proofErr w:type="gramEnd"/>
      <w:r w:rsidR="0068591D" w:rsidRPr="0096424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 xml:space="preserve">более </w:t>
      </w:r>
      <w:r w:rsidR="00CE0AED" w:rsidRPr="00964240">
        <w:rPr>
          <w:rFonts w:ascii="Times New Roman" w:hAnsi="Times New Roman" w:cs="Times New Roman"/>
          <w:color w:val="000000" w:themeColor="text1"/>
          <w:sz w:val="28"/>
        </w:rPr>
        <w:t xml:space="preserve">чем на </w:t>
      </w:r>
      <w:r w:rsidR="009064F9" w:rsidRPr="00964240">
        <w:rPr>
          <w:rFonts w:ascii="Times New Roman" w:hAnsi="Times New Roman" w:cs="Times New Roman"/>
          <w:color w:val="000000" w:themeColor="text1"/>
          <w:sz w:val="28"/>
        </w:rPr>
        <w:t>50 %;</w:t>
      </w:r>
    </w:p>
    <w:p w14:paraId="30C4616A" w14:textId="77777777" w:rsidR="000D607F" w:rsidRPr="00964240" w:rsidRDefault="00C364B3" w:rsidP="000D607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- 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>р</w:t>
      </w:r>
      <w:r w:rsidR="00E86E8A" w:rsidRPr="00964240">
        <w:rPr>
          <w:rFonts w:ascii="Times New Roman" w:hAnsi="Times New Roman" w:cs="Times New Roman"/>
          <w:color w:val="000000" w:themeColor="text1"/>
          <w:sz w:val="28"/>
        </w:rPr>
        <w:t xml:space="preserve">асчетные расходы </w:t>
      </w:r>
      <w:r w:rsidR="00CE0AED" w:rsidRPr="00964240">
        <w:rPr>
          <w:rFonts w:ascii="Times New Roman" w:hAnsi="Times New Roman" w:cs="Times New Roman"/>
          <w:color w:val="000000" w:themeColor="text1"/>
          <w:sz w:val="28"/>
        </w:rPr>
        <w:t>местн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>ого</w:t>
      </w:r>
      <w:r w:rsidR="00CE0AED" w:rsidRPr="00964240">
        <w:rPr>
          <w:rFonts w:ascii="Times New Roman" w:hAnsi="Times New Roman" w:cs="Times New Roman"/>
          <w:color w:val="000000" w:themeColor="text1"/>
          <w:sz w:val="28"/>
        </w:rPr>
        <w:t xml:space="preserve"> бюджет</w:t>
      </w:r>
      <w:r w:rsidR="005719A0" w:rsidRPr="00964240">
        <w:rPr>
          <w:rFonts w:ascii="Times New Roman" w:hAnsi="Times New Roman" w:cs="Times New Roman"/>
          <w:color w:val="000000" w:themeColor="text1"/>
          <w:sz w:val="28"/>
        </w:rPr>
        <w:t xml:space="preserve">а </w:t>
      </w:r>
      <w:r w:rsidR="00E86E8A" w:rsidRPr="00964240">
        <w:rPr>
          <w:rFonts w:ascii="Times New Roman" w:hAnsi="Times New Roman" w:cs="Times New Roman"/>
          <w:color w:val="000000" w:themeColor="text1"/>
          <w:sz w:val="28"/>
        </w:rPr>
        <w:t xml:space="preserve">на очередной финансовый год с учетом </w:t>
      </w:r>
      <w:r w:rsidR="00FD1F53" w:rsidRPr="00964240">
        <w:rPr>
          <w:rFonts w:ascii="Times New Roman" w:hAnsi="Times New Roman" w:cs="Times New Roman"/>
          <w:color w:val="000000" w:themeColor="text1"/>
          <w:sz w:val="28"/>
        </w:rPr>
        <w:t>использования внутренних ресурсов отраслей, полученных в результате реализации мер по оптимизации расходов и привлечения средств от приносящей доход деятельности</w:t>
      </w:r>
      <w:r w:rsidR="00D43577" w:rsidRPr="00964240">
        <w:rPr>
          <w:rFonts w:ascii="Times New Roman" w:hAnsi="Times New Roman" w:cs="Times New Roman"/>
          <w:color w:val="000000" w:themeColor="text1"/>
          <w:sz w:val="28"/>
        </w:rPr>
        <w:t>, не обеспечены поступлениями налоговых и неналоговых доходов, дотацией на выравнивание бюджетной обеспеченности</w:t>
      </w:r>
      <w:r w:rsidR="0071768E" w:rsidRPr="00964240">
        <w:rPr>
          <w:rFonts w:ascii="Times New Roman" w:hAnsi="Times New Roman" w:cs="Times New Roman"/>
          <w:color w:val="000000" w:themeColor="text1"/>
          <w:sz w:val="28"/>
        </w:rPr>
        <w:t xml:space="preserve"> и источниками финансирования дефицита бюджета</w:t>
      </w:r>
      <w:r w:rsidR="00B979B8" w:rsidRPr="00964240">
        <w:rPr>
          <w:rFonts w:ascii="Times New Roman" w:hAnsi="Times New Roman" w:cs="Times New Roman"/>
          <w:color w:val="000000" w:themeColor="text1"/>
          <w:sz w:val="28"/>
        </w:rPr>
        <w:t>.</w:t>
      </w:r>
      <w:bookmarkStart w:id="0" w:name="P22"/>
      <w:bookmarkEnd w:id="0"/>
    </w:p>
    <w:p w14:paraId="5B924F05" w14:textId="77777777" w:rsidR="000D607F" w:rsidRPr="00964240" w:rsidRDefault="000D607F" w:rsidP="000D607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54A3873D" w14:textId="78D9FC1E" w:rsidR="00410A48" w:rsidRPr="00964240" w:rsidRDefault="00410A48" w:rsidP="000D607F">
      <w:pPr>
        <w:spacing w:after="0" w:line="240" w:lineRule="auto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4. Условиями предоставления субсидии являются:</w:t>
      </w:r>
    </w:p>
    <w:p w14:paraId="20881B22" w14:textId="77777777" w:rsidR="00753524" w:rsidRPr="00964240" w:rsidRDefault="00410A48" w:rsidP="00753524">
      <w:pPr>
        <w:spacing w:before="280"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- наличие муниципальных правовых актов, утверждающих мероприятия, в целях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софинансирования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которых предоставляется субсидия;</w:t>
      </w:r>
    </w:p>
    <w:p w14:paraId="2085B761" w14:textId="77777777" w:rsidR="00410A48" w:rsidRPr="00964240" w:rsidRDefault="00410A48" w:rsidP="00753524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наличие муниципального правового акта, устанавливающего расходные обязательства муниципального образования на реализацию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типа;</w:t>
      </w:r>
    </w:p>
    <w:p w14:paraId="44D8B76A" w14:textId="77777777" w:rsidR="00410A48" w:rsidRPr="00964240" w:rsidRDefault="00410A48" w:rsidP="00753524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- заключение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софинансирование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которых предоставляется субсидия, и ответственность за невыполнение предусмотренных указанным соглашением обязательств.</w:t>
      </w:r>
    </w:p>
    <w:p w14:paraId="490139AB" w14:textId="77777777" w:rsidR="00410A48" w:rsidRPr="00964240" w:rsidRDefault="00410A48" w:rsidP="00753524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5. Субсидии предоставляются Министерством финансов Мурманской области (далее - Министерство) в соответствии со сводной бюджетной росписью областного бюджета и кассовым планом выплат в пределах лимитов бюджетных обязательств, предусмотренных на указанные цели.</w:t>
      </w:r>
    </w:p>
    <w:p w14:paraId="4F0E3EFF" w14:textId="77777777" w:rsidR="00410A48" w:rsidRPr="00964240" w:rsidRDefault="00410A48" w:rsidP="00753524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6. Перечисление субсидии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Министерству финансов Мурманской области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</w:p>
    <w:p w14:paraId="7093895C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Перечисление субсидии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14:paraId="67098E9F" w14:textId="77777777" w:rsidR="00410A48" w:rsidRPr="00964240" w:rsidRDefault="00410A48" w:rsidP="00D20678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7. Субсидии предоставляются на основании соглашения, заключаемого Министерством с администрациями муниципальных образований (далее - соглашение) в программном комплексе "Реестр соглашений" электронной системы "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Web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-Бюджет" в соответствии с типовой формой, утверждаемой Министерством.</w:t>
      </w:r>
    </w:p>
    <w:p w14:paraId="74B161DE" w14:textId="77777777" w:rsidR="00410A48" w:rsidRPr="00964240" w:rsidRDefault="00410A48" w:rsidP="00D20678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Соглашение должно содержать:</w:t>
      </w:r>
    </w:p>
    <w:p w14:paraId="5404885E" w14:textId="1978B2C0" w:rsidR="00410A48" w:rsidRPr="00964240" w:rsidRDefault="00410A48" w:rsidP="00D20678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положения, предусмотренные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445-ПП;</w:t>
      </w:r>
    </w:p>
    <w:p w14:paraId="4CF06EC4" w14:textId="77777777" w:rsidR="00410A48" w:rsidRPr="00964240" w:rsidRDefault="00410A48" w:rsidP="00D20678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обязательства муниципальных образований:</w:t>
      </w:r>
    </w:p>
    <w:p w14:paraId="3ED62F44" w14:textId="77777777" w:rsidR="00410A48" w:rsidRPr="00964240" w:rsidRDefault="00410A48" w:rsidP="00D20678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по согласованию с Министерством проектов муниципальных правовых актов об установлении на территории муниципального образования местных налогов и (или) налоговых ставок по местным налогам и (или) о внесении изменений в них до внесения указанных проектов в представительный орган муниципального образования (до утверждения местной администрацией);</w:t>
      </w:r>
    </w:p>
    <w:p w14:paraId="39E02A48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8. Размер субсидии бюджету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определяется по формуле:</w:t>
      </w:r>
    </w:p>
    <w:p w14:paraId="67C2D92E" w14:textId="77777777" w:rsidR="00410A48" w:rsidRPr="00964240" w:rsidRDefault="00410A48" w:rsidP="009446E0">
      <w:pPr>
        <w:spacing w:after="0" w:line="280" w:lineRule="atLeast"/>
        <w:jc w:val="both"/>
        <w:rPr>
          <w:color w:val="000000" w:themeColor="text1"/>
        </w:rPr>
      </w:pPr>
    </w:p>
    <w:p w14:paraId="3912AF6D" w14:textId="77777777" w:rsidR="00410A48" w:rsidRPr="00964240" w:rsidRDefault="00410A48" w:rsidP="009446E0">
      <w:pPr>
        <w:spacing w:after="0" w:line="280" w:lineRule="atLeast"/>
        <w:jc w:val="center"/>
        <w:rPr>
          <w:color w:val="000000" w:themeColor="text1"/>
          <w:lang w:val="en-US"/>
        </w:rPr>
      </w:pPr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>S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конс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  <w:lang w:val="en-US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 = (S1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  <w:lang w:val="en-US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 + S2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  <w:lang w:val="en-US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 + S3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  <w:lang w:val="en-US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) x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Кп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, 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>где</w:t>
      </w:r>
      <w:r w:rsidRPr="00964240">
        <w:rPr>
          <w:rFonts w:ascii="Times New Roman" w:hAnsi="Times New Roman" w:cs="Times New Roman"/>
          <w:color w:val="000000" w:themeColor="text1"/>
          <w:sz w:val="28"/>
          <w:lang w:val="en-US"/>
        </w:rPr>
        <w:t>:</w:t>
      </w:r>
    </w:p>
    <w:p w14:paraId="1CE0A9CA" w14:textId="77777777" w:rsidR="00410A48" w:rsidRPr="00964240" w:rsidRDefault="00410A48" w:rsidP="009446E0">
      <w:pPr>
        <w:spacing w:after="0" w:line="280" w:lineRule="atLeast"/>
        <w:jc w:val="both"/>
        <w:rPr>
          <w:color w:val="000000" w:themeColor="text1"/>
          <w:lang w:val="en-US"/>
        </w:rPr>
      </w:pPr>
    </w:p>
    <w:p w14:paraId="71DE5EE8" w14:textId="77777777" w:rsidR="00410A48" w:rsidRPr="00964240" w:rsidRDefault="00410A48" w:rsidP="009446E0">
      <w:pPr>
        <w:spacing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S1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часть субсидии, направляемая на обеспечение сохранения уровня заработной платы;</w:t>
      </w:r>
    </w:p>
    <w:p w14:paraId="7AEBD0C8" w14:textId="77777777" w:rsidR="00410A48" w:rsidRPr="00964240" w:rsidRDefault="00410A48" w:rsidP="009446E0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S2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часть субсидии, направляемая на реализацию мер социальной поддержки;</w:t>
      </w:r>
    </w:p>
    <w:p w14:paraId="43B57514" w14:textId="77777777" w:rsidR="005C6DD7" w:rsidRPr="00964240" w:rsidRDefault="00410A48" w:rsidP="009446E0">
      <w:pPr>
        <w:spacing w:before="280"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S3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часть субсидии, направляемая на доведение оплаты труда до минимального размера оплаты труда;</w:t>
      </w:r>
    </w:p>
    <w:p w14:paraId="235953D0" w14:textId="77777777" w:rsidR="00C70EEC" w:rsidRPr="00964240" w:rsidRDefault="00C70EEC" w:rsidP="009446E0">
      <w:pPr>
        <w:spacing w:before="280"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Кп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поправочный коэффициент уточнения размера субсидии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му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муниципальному образованию на очередной финансовый год (плановый период), учитывающий изменения размера субсидии, не превышающие темп роста (снижения) общего размера субсидии, подлежащего распределению между муниципальными образованиями, по отношению к уровню субсидии предыдущего финансового года.</w:t>
      </w:r>
    </w:p>
    <w:p w14:paraId="34F11A58" w14:textId="77777777" w:rsidR="00410A48" w:rsidRPr="00964240" w:rsidRDefault="00410A48" w:rsidP="009446E0">
      <w:pPr>
        <w:spacing w:before="280" w:after="0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8.1. Часть субсидии, направляемая на обеспечение сохранения уровня заработной платы бюджету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образования, S1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определяется по формуле:</w:t>
      </w:r>
    </w:p>
    <w:p w14:paraId="208C7C42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4887C518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35"/>
          <w:lang w:eastAsia="ru-RU"/>
        </w:rPr>
        <w:drawing>
          <wp:inline distT="0" distB="0" distL="0" distR="0" wp14:anchorId="3A396877" wp14:editId="476963BD">
            <wp:extent cx="2253615" cy="6267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110BF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0D0C3FDD" w14:textId="77777777" w:rsidR="00410A48" w:rsidRPr="00964240" w:rsidRDefault="00410A48" w:rsidP="000337D6">
      <w:pPr>
        <w:spacing w:after="1" w:line="280" w:lineRule="atLeast"/>
        <w:ind w:firstLine="851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S1 - общий объем субсидий из областного бюджета, подлежащий распределению между муниципальными образованиями;</w:t>
      </w:r>
    </w:p>
    <w:p w14:paraId="29FAB7E9" w14:textId="77777777" w:rsidR="00410A48" w:rsidRPr="00964240" w:rsidRDefault="00410A48" w:rsidP="000337D6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получателей услуг в сфере дополнительного образования, дошкольного образования и культуры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образования;</w:t>
      </w:r>
    </w:p>
    <w:p w14:paraId="126E2915" w14:textId="0B780C2B" w:rsidR="00410A48" w:rsidRPr="00964240" w:rsidRDefault="00410A48" w:rsidP="000337D6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РБО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уровень расчетной бюджетной обеспеченности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округа, городского округа на текущий год, определенный в соответствии с Законом Мурманской области от 10.12.2007 N 916-01-ЗМО "О межбюджетных отношениях в Мурманской области" (далее - уровень расчетной бюджетной обеспеченности).</w:t>
      </w:r>
    </w:p>
    <w:p w14:paraId="272AD064" w14:textId="77777777" w:rsidR="00410A48" w:rsidRPr="00964240" w:rsidRDefault="00410A48" w:rsidP="000337D6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Показатель приведенной численности получателей услуг в сфере дополнительного образования, дошкольного образования и культуры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определяется по формуле:</w:t>
      </w:r>
    </w:p>
    <w:p w14:paraId="308943ED" w14:textId="77777777" w:rsidR="00410A48" w:rsidRPr="00964240" w:rsidRDefault="00410A48" w:rsidP="000337D6">
      <w:pPr>
        <w:spacing w:after="1" w:line="280" w:lineRule="atLeast"/>
        <w:jc w:val="both"/>
        <w:rPr>
          <w:color w:val="000000" w:themeColor="text1"/>
        </w:rPr>
      </w:pPr>
    </w:p>
    <w:p w14:paraId="1CFFAC66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14"/>
          <w:lang w:eastAsia="ru-RU"/>
        </w:rPr>
        <w:drawing>
          <wp:inline distT="0" distB="0" distL="0" distR="0" wp14:anchorId="31242094" wp14:editId="52029C37">
            <wp:extent cx="3373755" cy="36004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5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B9B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76E3A5C6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noProof/>
          <w:color w:val="000000" w:themeColor="text1"/>
          <w:position w:val="-12"/>
          <w:lang w:eastAsia="ru-RU"/>
        </w:rPr>
        <w:drawing>
          <wp:inline distT="0" distB="0" distL="0" distR="0" wp14:anchorId="492FCAA3" wp14:editId="497DB531">
            <wp:extent cx="373380" cy="33337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соотношение среднемесячной заработной платы в i-м муниципальном образовании к среднемесячной заработной плате по муниципальным образованиям.</w:t>
      </w:r>
    </w:p>
    <w:p w14:paraId="165B8D2D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Соотношение среднемесячной заработной платы в i-м муниципальном образовании к среднемесячной заработной плате по муниципальным образованиям определяется по формуле:</w:t>
      </w:r>
    </w:p>
    <w:p w14:paraId="5143AEB8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2C92AB9A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37"/>
          <w:lang w:eastAsia="ru-RU"/>
        </w:rPr>
        <w:lastRenderedPageBreak/>
        <w:drawing>
          <wp:inline distT="0" distB="0" distL="0" distR="0" wp14:anchorId="769CFACE" wp14:editId="7F4EA126">
            <wp:extent cx="1493520" cy="65341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DF5DC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255DB444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noProof/>
          <w:color w:val="000000" w:themeColor="text1"/>
          <w:position w:val="-12"/>
          <w:lang w:eastAsia="ru-RU"/>
        </w:rPr>
        <w:drawing>
          <wp:inline distT="0" distB="0" distL="0" distR="0" wp14:anchorId="068939CD" wp14:editId="597B1ED9">
            <wp:extent cx="373380" cy="33337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не более 1;</w:t>
      </w:r>
    </w:p>
    <w:p w14:paraId="16D96926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З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размер среднемесячной заработной платы в i-м муниципальном образовании, по данным территориального органа Федеральной службы государственной статистики по Мурманской области;</w:t>
      </w:r>
    </w:p>
    <w:p w14:paraId="2DA3A57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З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срмо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размер среднемесячной заработной платы по муниципальным образованиям, по данным территориального органа Федеральной службы государственной статистики по Мурманской области;</w:t>
      </w:r>
    </w:p>
    <w:p w14:paraId="7A102EE1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доi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получателей услуг в сфере дополнительного образования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образования;</w:t>
      </w:r>
    </w:p>
    <w:p w14:paraId="59E36DB7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дуi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потребителей услуг в сфере дошкольного образования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образования;</w:t>
      </w:r>
    </w:p>
    <w:p w14:paraId="04F4E89D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кi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потребителей услуг в сфере культуры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образования.</w:t>
      </w:r>
    </w:p>
    <w:p w14:paraId="428C8E6D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Показатели приведенной численности получателей услуг в сфере дополнительного образования, дошкольного образования и культуры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доi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дуi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кi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определяются по формуле:</w:t>
      </w:r>
    </w:p>
    <w:p w14:paraId="2540B8B3" w14:textId="77777777" w:rsidR="00753524" w:rsidRPr="00964240" w:rsidRDefault="00753524">
      <w:pPr>
        <w:spacing w:before="280" w:after="1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EFA8158" w14:textId="77777777" w:rsidR="00753524" w:rsidRPr="00964240" w:rsidRDefault="00753524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i/>
          <w:color w:val="000000" w:themeColor="text1"/>
          <w:position w:val="-14"/>
          <w:sz w:val="36"/>
        </w:rPr>
        <w:object w:dxaOrig="5700" w:dyaOrig="400" w14:anchorId="635B5F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27pt" o:ole="">
            <v:imagedata r:id="rId12" o:title=""/>
          </v:shape>
          <o:OLEObject Type="Embed" ProgID="Equation.3" ShapeID="_x0000_i1025" DrawAspect="Content" ObjectID="_1823165179" r:id="rId13"/>
        </w:object>
      </w:r>
    </w:p>
    <w:p w14:paraId="2B40F066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75535450" w14:textId="369E9D0E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</w:p>
    <w:p w14:paraId="18D68A69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79888FAB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ni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коэффициент плотности населения, рассчитанный в соответствии с методикой расчета дотаций на выравнивание бюджетной обеспеченности муниципальных районов (муниципальных округов, городских округов);</w:t>
      </w:r>
    </w:p>
    <w:p w14:paraId="7FA42AAC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УВЧ (до,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ду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к) - удельный вес численности детей (обучающихся), населения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в общей численности детей (обучающихся), населения.</w:t>
      </w:r>
    </w:p>
    <w:p w14:paraId="580612F3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Удельный вес численности детей (обучающихся), населения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в общей численности детей (обучающихся), населения по муниципальным образованиям УВЧ (до,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ду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к) определяется по формуле:</w:t>
      </w:r>
    </w:p>
    <w:p w14:paraId="7C11E7E3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55F9FA15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40"/>
          <w:lang w:eastAsia="ru-RU"/>
        </w:rPr>
        <w:drawing>
          <wp:inline distT="0" distB="0" distL="0" distR="0" wp14:anchorId="5E646BC0" wp14:editId="4D8698AA">
            <wp:extent cx="3427095" cy="69342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BD2F7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64D937AD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ДР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ЗП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доля дополнительных расходов на повышение оплаты труда и начисления на выплаты по оплате труда отдельным категориям работников муниципальных учреждений в соответствии с указами Президента Российской Федерации.</w:t>
      </w:r>
    </w:p>
    <w:p w14:paraId="7C39E20D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В расчете для дополнительного образования, дошкольного образования и культуры доля дополнительных расходов на повышение оплаты труда и начисления на выплаты по оплате труда принимает значения 0,28, 0,1, 0,62 соответственно.</w:t>
      </w:r>
    </w:p>
    <w:p w14:paraId="0C4F40F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8.2. Часть субсидии, направляемая на реализацию мер социальной поддержки, S2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определяется по формуле:</w:t>
      </w:r>
    </w:p>
    <w:p w14:paraId="577C9B5F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62618292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35"/>
          <w:lang w:eastAsia="ru-RU"/>
        </w:rPr>
        <w:drawing>
          <wp:inline distT="0" distB="0" distL="0" distR="0" wp14:anchorId="3F9B8B86" wp14:editId="4D445E62">
            <wp:extent cx="2667000" cy="62674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B0CEE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5B8BE3E5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S2 - общий объем субсидии из областного бюджета, подлежащий распределению между муниципальными образованиями на соответствующий год;</w:t>
      </w:r>
    </w:p>
    <w:p w14:paraId="20B2B570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З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расходы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на реализацию мер социальной поддержки, по данным отчетов об осуществлении расходов местных бюджетов;</w:t>
      </w:r>
    </w:p>
    <w:p w14:paraId="02E75D16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РБО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уровень расчетной бюджетной обеспеченности на текущий финансовый год.</w:t>
      </w:r>
    </w:p>
    <w:p w14:paraId="00EACED7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8.3. Часть субсидии, направляемая на доведение оплаты труда до минимального размера оплаты труда, S3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определяется по формуле:</w:t>
      </w:r>
    </w:p>
    <w:p w14:paraId="4B0DCA46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6B15CACB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r w:rsidRPr="00964240">
        <w:rPr>
          <w:noProof/>
          <w:color w:val="000000" w:themeColor="text1"/>
          <w:position w:val="-37"/>
          <w:lang w:eastAsia="ru-RU"/>
        </w:rPr>
        <w:drawing>
          <wp:inline distT="0" distB="0" distL="0" distR="0" wp14:anchorId="52E5B31C" wp14:editId="51152D63">
            <wp:extent cx="2506980" cy="65341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1C602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4AE602BB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S3 - общий объем субсидии из областного бюджета, подлежащий распределению между муниципальными образованиями;</w:t>
      </w:r>
    </w:p>
    <w:p w14:paraId="7503AF20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получателей доплат до минимального размера оплаты труда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образования;</w:t>
      </w:r>
    </w:p>
    <w:p w14:paraId="29624DBF" w14:textId="5CF42106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РБО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уровень расчетной бюджетной обеспеченности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</w:t>
      </w:r>
      <w:r w:rsidR="00707EE1" w:rsidRPr="00964240">
        <w:rPr>
          <w:rFonts w:ascii="Times New Roman" w:hAnsi="Times New Roman" w:cs="Times New Roman"/>
          <w:color w:val="000000" w:themeColor="text1"/>
          <w:sz w:val="28"/>
        </w:rPr>
        <w:t xml:space="preserve"> округа, городского округа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на текущий год, определенный в соответствии с Законом Мурманской области от 10.12.2007 N 916-01-ЗМО "О межбюджетных отношениях в Мурманской области".</w:t>
      </w:r>
    </w:p>
    <w:p w14:paraId="3B4D5A40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Показатель приведенной численности получателей доплат до минимального размера оплаты труда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определяется по формуле:</w:t>
      </w:r>
    </w:p>
    <w:p w14:paraId="218C1621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1639B167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=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x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3E5785D9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3EB6AFF9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соотношение среднего размера доплат до минимального размера труда в i-м муниципальном образовании к среднему размеру доплат по муниципальным образованиям.</w:t>
      </w:r>
    </w:p>
    <w:p w14:paraId="0189AAA5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Соотношение среднего размера доплат до минимального размера труда в i-м муниципальном образовании к среднему размеру доплат по муниципальным образованиям определяется по формуле:</w:t>
      </w:r>
    </w:p>
    <w:p w14:paraId="19641E7C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30F24AC6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=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/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срмо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5A2B5719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К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дмротi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не более 1;</w:t>
      </w:r>
    </w:p>
    <w:p w14:paraId="4BB92F03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1A4D6ED8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размер средней доплаты до минимального размера оплаты труда в отчетном финансовом году в i-м муниципальном образовании, по информации, предоставленной муниципальными образованиями, исходя из объема выплаченных средств бюджета на указанные цели в отчетном финансовом году и среднесписочной численности работников - получателей минимального размера оплаты труда в i-м муниципальном образовании;</w:t>
      </w:r>
    </w:p>
    <w:p w14:paraId="27A20566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Д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срмо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размер средней доплаты по муниципальным образованиям в отчетном финансовом году, по информации, предоставленной муниципальными образованиями, исходя из общего объема выплаченных средств местных бюджетов на указанные цели в отчетном финансовом году и среднесписочной численности работников - получателей минимального размера оплаты труда по муниципальным образованиям;</w:t>
      </w:r>
    </w:p>
    <w:p w14:paraId="0DB5E4FD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показатель приведенной численности получателей доплат до минимального размера оплаты труда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образования, который определяется по формуле:</w:t>
      </w:r>
    </w:p>
    <w:p w14:paraId="161E639A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26DFCC6F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ПЧ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=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УВЧ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72B28EB8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471A2539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УВЧ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удельный вес численности получателей доплат до минимального размера оплаты труда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образования, по данным муниципального образования, в общей численности получателей 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доплат до минимального размера оплаты труда, который определяется по формуле:</w:t>
      </w:r>
    </w:p>
    <w:p w14:paraId="5112E9A0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5D998ADF" w14:textId="77777777" w:rsidR="00410A48" w:rsidRPr="00964240" w:rsidRDefault="00410A48">
      <w:pPr>
        <w:spacing w:after="1" w:line="280" w:lineRule="atLeast"/>
        <w:jc w:val="center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УВЧ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=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/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мротмо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66716E7E" w14:textId="77777777" w:rsidR="00410A48" w:rsidRPr="00964240" w:rsidRDefault="00410A48">
      <w:pPr>
        <w:spacing w:after="1" w:line="280" w:lineRule="atLeast"/>
        <w:jc w:val="both"/>
        <w:rPr>
          <w:color w:val="000000" w:themeColor="text1"/>
        </w:rPr>
      </w:pPr>
    </w:p>
    <w:p w14:paraId="28A8BDAD" w14:textId="77777777" w:rsidR="00410A48" w:rsidRPr="00964240" w:rsidRDefault="00410A48">
      <w:pPr>
        <w:spacing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мротi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численность получателей доплат до минимального размера оплаты труда i-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го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муниципального образования в отчетном финансовом году, по информации, предоставленной муниципальными образованиями;</w:t>
      </w:r>
    </w:p>
    <w:p w14:paraId="6C8170E2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Ч</w:t>
      </w:r>
      <w:r w:rsidRPr="00964240">
        <w:rPr>
          <w:rFonts w:ascii="Times New Roman" w:hAnsi="Times New Roman" w:cs="Times New Roman"/>
          <w:color w:val="000000" w:themeColor="text1"/>
          <w:sz w:val="28"/>
          <w:vertAlign w:val="subscript"/>
        </w:rPr>
        <w:t>мротмо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- численность получателей доплат до минимального размера оплаты труда в муниципальных образованиях в отчетном финансовом году, по информации, предоставленной муниципальными образованиями.</w:t>
      </w:r>
    </w:p>
    <w:p w14:paraId="3CD4828A" w14:textId="77777777" w:rsidR="00410A48" w:rsidRPr="00964240" w:rsidRDefault="00410A48" w:rsidP="00821F94">
      <w:pPr>
        <w:spacing w:before="280" w:after="1" w:line="240" w:lineRule="auto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9. Уровень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софинансирования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расходного обязательства муниципального образования за счет субсидии устанавливается в размере предельного уровня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софинансирования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расходного обязательства муниципального образования из областного бюджета, утверждаемого постановлением Правительства Мурманской области на соответствующий финансовый год.</w:t>
      </w:r>
    </w:p>
    <w:p w14:paraId="16D0AD07" w14:textId="77777777" w:rsidR="00410A48" w:rsidRPr="00964240" w:rsidRDefault="00410A48" w:rsidP="000019D6">
      <w:pPr>
        <w:spacing w:after="0" w:line="240" w:lineRule="auto"/>
        <w:ind w:firstLine="540"/>
        <w:jc w:val="both"/>
        <w:rPr>
          <w:color w:val="000000" w:themeColor="text1"/>
        </w:rPr>
      </w:pPr>
      <w:bookmarkStart w:id="1" w:name="_GoBack"/>
      <w:bookmarkEnd w:id="1"/>
      <w:r w:rsidRPr="00964240">
        <w:rPr>
          <w:rFonts w:ascii="Times New Roman" w:hAnsi="Times New Roman" w:cs="Times New Roman"/>
          <w:color w:val="000000" w:themeColor="text1"/>
          <w:sz w:val="28"/>
        </w:rPr>
        <w:t>10. Показателями результативности использования субсидии являются:</w:t>
      </w:r>
    </w:p>
    <w:p w14:paraId="05D269DB" w14:textId="77777777" w:rsidR="000019D6" w:rsidRPr="00964240" w:rsidRDefault="00410A48" w:rsidP="003E4CE7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обеспечение сохранения в отчетном финансовом году размеров средней заработной платы работников муниципальных учреждений культуры и педагогических работников муниципальных учреждений дополнительного образования детей (далее - работники) на уровне значений средней заработной платы, сложившихся в предыдущем финансовом году</w:t>
      </w:r>
      <w:r w:rsidR="003E4CE7" w:rsidRPr="00964240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7433A1A4" w14:textId="77777777" w:rsidR="000019D6" w:rsidRPr="00964240" w:rsidRDefault="003E4CE7" w:rsidP="000019D6">
      <w:pPr>
        <w:spacing w:before="280" w:after="1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Да</w:t>
      </w:r>
      <w:r w:rsidR="000019D6" w:rsidRPr="00964240">
        <w:rPr>
          <w:rFonts w:ascii="Times New Roman" w:hAnsi="Times New Roman" w:cs="Times New Roman"/>
          <w:color w:val="000000" w:themeColor="text1"/>
          <w:sz w:val="28"/>
        </w:rPr>
        <w:t>нный показатель результативности устанавливается в соглашении в случае направления муниципальным образованием средств субсидии на обеспечение сохранения уровня заработной платы</w:t>
      </w:r>
      <w:r w:rsidR="009431BF" w:rsidRPr="00964240">
        <w:rPr>
          <w:rFonts w:ascii="Times New Roman" w:hAnsi="Times New Roman" w:cs="Times New Roman"/>
          <w:color w:val="000000" w:themeColor="text1"/>
          <w:sz w:val="28"/>
        </w:rPr>
        <w:t>.</w:t>
      </w:r>
      <w:r w:rsidR="000019D6" w:rsidRPr="00964240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14:paraId="60A2EBC8" w14:textId="77777777" w:rsidR="00CB5ED0" w:rsidRPr="00964240" w:rsidRDefault="00CB5ED0" w:rsidP="00821F9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18143EE3" w14:textId="77777777" w:rsidR="00821F94" w:rsidRPr="00964240" w:rsidRDefault="00410A48" w:rsidP="00821F9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Выполнение показателей определяется на основании информации, предоставляемой исполнительными органами Мурманской области, по запросу Министерства и (или) на основании данных Территориального органа Федеральной службы государственной статистики по Мурманской области за период январь - декабрь отчетного года;</w:t>
      </w:r>
    </w:p>
    <w:p w14:paraId="5BBD395F" w14:textId="77777777" w:rsidR="00410A48" w:rsidRPr="00964240" w:rsidRDefault="00410A48" w:rsidP="00821F94">
      <w:pPr>
        <w:spacing w:after="0" w:line="240" w:lineRule="auto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отсутствие (снижение) просроченной кредиторской задолженности муниципального образования.</w:t>
      </w:r>
    </w:p>
    <w:p w14:paraId="054ED71E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отсутствие просроченной кредиторской задолженности по расходам на оплату труда.</w:t>
      </w:r>
    </w:p>
    <w:p w14:paraId="5890B431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- снижение доли налогоплательщиков, имеющих совокупную задолженность перед бюджетами всех уровней по налогам, сборам, пеням, штрафам, в общем количестве налогоплательщиков (в процентах);</w:t>
      </w:r>
    </w:p>
    <w:p w14:paraId="425D9E1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- снижение доли сотрудников-должников, имеющих совокупную задолженность перед бюджетами всех уровней по налогам, сборам, пеням, штрафам, к общей численности сотрудников организаций с численностью более 100 человек (в процентах).</w:t>
      </w:r>
    </w:p>
    <w:p w14:paraId="1C8757A3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Выполнение показателей определяется на основании информации, предоставляемой УФНС России по Мурманской области, по запросу Министерства.</w:t>
      </w:r>
    </w:p>
    <w:p w14:paraId="0F39DC4A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Министерство осуществляет оценку результативности использования субсидии на основании сравнения значения показателей, установленных соглашением, и фактически достигнутых показателей по итогам отчетного года.</w:t>
      </w:r>
    </w:p>
    <w:p w14:paraId="39C4AEB7" w14:textId="508E9AE0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bookmarkStart w:id="2" w:name="P138"/>
      <w:bookmarkEnd w:id="2"/>
      <w:r w:rsidRPr="00964240">
        <w:rPr>
          <w:rFonts w:ascii="Times New Roman" w:hAnsi="Times New Roman" w:cs="Times New Roman"/>
          <w:color w:val="000000" w:themeColor="text1"/>
          <w:sz w:val="28"/>
        </w:rPr>
        <w:t>11. В случае если в отчетном финансовом году муниципальным образованием не достигнуты установленные показатели результативности использования субсидии,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14:paraId="496F8649" w14:textId="4E45E41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12. В случае если муниципальным образованием по состоянию на 31 декабря года предоставления субсидии не соблюден установленный уровень </w:t>
      </w:r>
      <w:proofErr w:type="spellStart"/>
      <w:r w:rsidRPr="00964240">
        <w:rPr>
          <w:rFonts w:ascii="Times New Roman" w:hAnsi="Times New Roman" w:cs="Times New Roman"/>
          <w:color w:val="000000" w:themeColor="text1"/>
          <w:sz w:val="28"/>
        </w:rPr>
        <w:t>софинансирования</w:t>
      </w:r>
      <w:proofErr w:type="spellEnd"/>
      <w:r w:rsidRPr="00964240">
        <w:rPr>
          <w:rFonts w:ascii="Times New Roman" w:hAnsi="Times New Roman" w:cs="Times New Roman"/>
          <w:color w:val="000000" w:themeColor="text1"/>
          <w:sz w:val="28"/>
        </w:rPr>
        <w:t>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Правилами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14:paraId="567F7642" w14:textId="04F4D5EB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13.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форме, установленной Министерством, с предоставлением заверенных копий муниципальных правовых актов, утверждающих мероприятия, указанные в пункте 4 настоящих Правил, в срок не позднее 8 числа месяца, следующего за отчетным кварталом. Отчет об исполнении условий предоставления субсидии за отчетный год представляется в сроки, установленные Министерством для представления бюджетной отчетности за декабрь отчетного года.</w:t>
      </w:r>
    </w:p>
    <w:p w14:paraId="72E8B6B6" w14:textId="2904330C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14. Не использованные на 1 января текущего финансового года остатки субсидии подлежат возврату в доход областного бюджета в соответствии с </w:t>
      </w:r>
      <w:r w:rsidRPr="00964240">
        <w:rPr>
          <w:rFonts w:ascii="Times New Roman" w:hAnsi="Times New Roman" w:cs="Times New Roman"/>
          <w:color w:val="000000" w:themeColor="text1"/>
          <w:sz w:val="28"/>
        </w:rPr>
        <w:lastRenderedPageBreak/>
        <w:t>требованиями, установленными Бюджетным кодексом Российской Федерации и нормативными правовыми актами Правительства Мурманской области.</w:t>
      </w:r>
    </w:p>
    <w:p w14:paraId="64B6642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установленном Министерством.</w:t>
      </w:r>
    </w:p>
    <w:p w14:paraId="442DAFC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15.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14:paraId="27BDE759" w14:textId="76B032B0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16. Основанием для освобождения муниципальных образований от применения мер ответственности, предусмотренных пунктом 11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14:paraId="3B610AB0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14:paraId="14E3D51C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14:paraId="03735E7B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14:paraId="7BFC36D9" w14:textId="633D8045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подпунктом 6 пункта 7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14:paraId="15D11C72" w14:textId="3940068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138">
        <w:r w:rsidRPr="00964240">
          <w:rPr>
            <w:rFonts w:ascii="Times New Roman" w:hAnsi="Times New Roman" w:cs="Times New Roman"/>
            <w:color w:val="000000" w:themeColor="text1"/>
            <w:sz w:val="28"/>
          </w:rPr>
          <w:t xml:space="preserve">пунктом </w:t>
        </w:r>
        <w:r w:rsidRPr="00964240">
          <w:rPr>
            <w:rFonts w:ascii="Times New Roman" w:hAnsi="Times New Roman" w:cs="Times New Roman"/>
            <w:color w:val="000000" w:themeColor="text1"/>
            <w:sz w:val="28"/>
          </w:rPr>
          <w:lastRenderedPageBreak/>
          <w:t>11</w:t>
        </w:r>
      </w:hyperlink>
      <w:r w:rsidRPr="00964240">
        <w:rPr>
          <w:rFonts w:ascii="Times New Roman" w:hAnsi="Times New Roman" w:cs="Times New Roman"/>
          <w:color w:val="000000" w:themeColor="text1"/>
          <w:sz w:val="28"/>
        </w:rP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пунктом 12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14:paraId="123CED66" w14:textId="10341168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В случае если в отчетном году или до 1 апреля текущего года прекращены полномочия главы администрации муниципального образования, заключившего соглашение, содержащееся в котором обязательство, предусмотренное пунктом 11 настоящих Правил, нарушено, и главой администрации муниципального образования (временно исполняющим обязанности главы администрации муниципального образования) назначено другое лицо, муниципальное образование освобождается от применения мер ответственности.</w:t>
      </w:r>
    </w:p>
    <w:p w14:paraId="466C2D6F" w14:textId="77777777" w:rsidR="00410A48" w:rsidRPr="00964240" w:rsidRDefault="00410A48">
      <w:pPr>
        <w:spacing w:before="280" w:after="1" w:line="280" w:lineRule="atLeast"/>
        <w:ind w:firstLine="540"/>
        <w:jc w:val="both"/>
        <w:rPr>
          <w:color w:val="000000" w:themeColor="text1"/>
        </w:rPr>
      </w:pPr>
      <w:r w:rsidRPr="00964240">
        <w:rPr>
          <w:rFonts w:ascii="Times New Roman" w:hAnsi="Times New Roman" w:cs="Times New Roman"/>
          <w:color w:val="000000" w:themeColor="text1"/>
          <w:sz w:val="28"/>
        </w:rPr>
        <w:t>17. Контроль за соблюдением получателями субсидии условий, целей и порядка, установленных при предоставлении субсидии, осуществляют Министерство и органы государственного финансового контроля Мурманской области.</w:t>
      </w:r>
    </w:p>
    <w:p w14:paraId="3F17CAD3" w14:textId="77777777" w:rsidR="00410A48" w:rsidRDefault="00410A48">
      <w:pPr>
        <w:spacing w:after="1" w:line="280" w:lineRule="atLeast"/>
        <w:jc w:val="both"/>
      </w:pPr>
    </w:p>
    <w:p w14:paraId="0ECCCFC8" w14:textId="77777777" w:rsidR="00410A48" w:rsidRDefault="00410A48">
      <w:pPr>
        <w:spacing w:after="1" w:line="280" w:lineRule="atLeast"/>
        <w:jc w:val="both"/>
      </w:pPr>
    </w:p>
    <w:p w14:paraId="624BD7F0" w14:textId="77777777" w:rsidR="00410A48" w:rsidRDefault="00410A48">
      <w:pPr>
        <w:spacing w:after="1" w:line="280" w:lineRule="atLeast"/>
        <w:jc w:val="both"/>
      </w:pPr>
    </w:p>
    <w:p w14:paraId="12A7F971" w14:textId="77777777" w:rsidR="00410A48" w:rsidRDefault="00410A48">
      <w:pPr>
        <w:spacing w:after="1" w:line="280" w:lineRule="atLeast"/>
        <w:jc w:val="both"/>
      </w:pPr>
    </w:p>
    <w:p w14:paraId="51192311" w14:textId="77777777" w:rsidR="00410A48" w:rsidRDefault="00410A48">
      <w:pPr>
        <w:spacing w:after="1" w:line="280" w:lineRule="atLeast"/>
        <w:jc w:val="both"/>
      </w:pPr>
    </w:p>
    <w:p w14:paraId="4C6313CC" w14:textId="77777777" w:rsidR="00803B99" w:rsidRPr="00803B99" w:rsidRDefault="00803B99">
      <w:pPr>
        <w:rPr>
          <w:rFonts w:ascii="Times New Roman" w:hAnsi="Times New Roman" w:cs="Times New Roman"/>
          <w:color w:val="000000" w:themeColor="text1"/>
          <w:sz w:val="20"/>
          <w:szCs w:val="17"/>
          <w:shd w:val="clear" w:color="auto" w:fill="FFFFFF"/>
        </w:rPr>
      </w:pPr>
    </w:p>
    <w:p w14:paraId="0FFB6409" w14:textId="77777777" w:rsidR="00803B99" w:rsidRDefault="00803B99"/>
    <w:sectPr w:rsidR="00803B99" w:rsidSect="00772E4F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CB088" w14:textId="77777777" w:rsidR="00DB45CB" w:rsidRDefault="00DB45CB" w:rsidP="00DB45CB">
      <w:pPr>
        <w:spacing w:after="0" w:line="240" w:lineRule="auto"/>
      </w:pPr>
      <w:r>
        <w:separator/>
      </w:r>
    </w:p>
  </w:endnote>
  <w:endnote w:type="continuationSeparator" w:id="0">
    <w:p w14:paraId="3981B0B5" w14:textId="77777777" w:rsidR="00DB45CB" w:rsidRDefault="00DB45CB" w:rsidP="00DB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A5D5F" w14:textId="77777777" w:rsidR="00DB45CB" w:rsidRDefault="00DB45CB" w:rsidP="00DB45CB">
      <w:pPr>
        <w:spacing w:after="0" w:line="240" w:lineRule="auto"/>
      </w:pPr>
      <w:r>
        <w:separator/>
      </w:r>
    </w:p>
  </w:footnote>
  <w:footnote w:type="continuationSeparator" w:id="0">
    <w:p w14:paraId="01ED8D8C" w14:textId="77777777" w:rsidR="00DB45CB" w:rsidRDefault="00DB45CB" w:rsidP="00DB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0953846"/>
      <w:docPartObj>
        <w:docPartGallery w:val="Page Numbers (Top of Page)"/>
        <w:docPartUnique/>
      </w:docPartObj>
    </w:sdtPr>
    <w:sdtEndPr/>
    <w:sdtContent>
      <w:p w14:paraId="37EAB400" w14:textId="4D45604D" w:rsidR="00772E4F" w:rsidRDefault="00772E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742">
          <w:rPr>
            <w:noProof/>
          </w:rPr>
          <w:t>11</w:t>
        </w:r>
        <w:r>
          <w:fldChar w:fldCharType="end"/>
        </w:r>
      </w:p>
    </w:sdtContent>
  </w:sdt>
  <w:p w14:paraId="6AF8184E" w14:textId="77777777" w:rsidR="0068591D" w:rsidRDefault="0068591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D8"/>
    <w:rsid w:val="000019D6"/>
    <w:rsid w:val="00010C0E"/>
    <w:rsid w:val="00030A1D"/>
    <w:rsid w:val="000337D6"/>
    <w:rsid w:val="00051E65"/>
    <w:rsid w:val="00065E3D"/>
    <w:rsid w:val="00091E5E"/>
    <w:rsid w:val="000D39DE"/>
    <w:rsid w:val="000D607F"/>
    <w:rsid w:val="000E3924"/>
    <w:rsid w:val="000E7CF2"/>
    <w:rsid w:val="0013310F"/>
    <w:rsid w:val="001B410F"/>
    <w:rsid w:val="001C436E"/>
    <w:rsid w:val="001E1C3D"/>
    <w:rsid w:val="002400A7"/>
    <w:rsid w:val="0025018A"/>
    <w:rsid w:val="00275266"/>
    <w:rsid w:val="002E7AD2"/>
    <w:rsid w:val="00345B74"/>
    <w:rsid w:val="00384C2C"/>
    <w:rsid w:val="00384D04"/>
    <w:rsid w:val="00391464"/>
    <w:rsid w:val="003D141B"/>
    <w:rsid w:val="003D6CFC"/>
    <w:rsid w:val="003E4CE7"/>
    <w:rsid w:val="003E6620"/>
    <w:rsid w:val="00410A48"/>
    <w:rsid w:val="004177A8"/>
    <w:rsid w:val="004261F6"/>
    <w:rsid w:val="00433435"/>
    <w:rsid w:val="004479EE"/>
    <w:rsid w:val="00461951"/>
    <w:rsid w:val="004733D8"/>
    <w:rsid w:val="004801BA"/>
    <w:rsid w:val="00486F91"/>
    <w:rsid w:val="00496D7B"/>
    <w:rsid w:val="005155BC"/>
    <w:rsid w:val="00520BDA"/>
    <w:rsid w:val="00521EA5"/>
    <w:rsid w:val="0052276E"/>
    <w:rsid w:val="005719A0"/>
    <w:rsid w:val="005727F8"/>
    <w:rsid w:val="005C6DD7"/>
    <w:rsid w:val="006001F7"/>
    <w:rsid w:val="00602D2E"/>
    <w:rsid w:val="0062140F"/>
    <w:rsid w:val="00622601"/>
    <w:rsid w:val="00623C6F"/>
    <w:rsid w:val="006305D9"/>
    <w:rsid w:val="00652E32"/>
    <w:rsid w:val="006813EF"/>
    <w:rsid w:val="0068591D"/>
    <w:rsid w:val="006B3BEA"/>
    <w:rsid w:val="006C31A4"/>
    <w:rsid w:val="006C6742"/>
    <w:rsid w:val="006D2045"/>
    <w:rsid w:val="006F4F90"/>
    <w:rsid w:val="00707EE1"/>
    <w:rsid w:val="007121F7"/>
    <w:rsid w:val="00715A17"/>
    <w:rsid w:val="0071768E"/>
    <w:rsid w:val="00753524"/>
    <w:rsid w:val="00756FE7"/>
    <w:rsid w:val="00772E4F"/>
    <w:rsid w:val="00803B99"/>
    <w:rsid w:val="00803F8A"/>
    <w:rsid w:val="00811500"/>
    <w:rsid w:val="00812B98"/>
    <w:rsid w:val="008156ED"/>
    <w:rsid w:val="00821F94"/>
    <w:rsid w:val="00837512"/>
    <w:rsid w:val="00865E29"/>
    <w:rsid w:val="00880FD6"/>
    <w:rsid w:val="008D6F3B"/>
    <w:rsid w:val="008F38AF"/>
    <w:rsid w:val="009064F9"/>
    <w:rsid w:val="009431BF"/>
    <w:rsid w:val="009446E0"/>
    <w:rsid w:val="00964240"/>
    <w:rsid w:val="0096470F"/>
    <w:rsid w:val="00A47623"/>
    <w:rsid w:val="00A72367"/>
    <w:rsid w:val="00AA0695"/>
    <w:rsid w:val="00B47C4D"/>
    <w:rsid w:val="00B6242F"/>
    <w:rsid w:val="00B979B8"/>
    <w:rsid w:val="00BF19D6"/>
    <w:rsid w:val="00BF2B7A"/>
    <w:rsid w:val="00C364B3"/>
    <w:rsid w:val="00C70EEC"/>
    <w:rsid w:val="00C9314E"/>
    <w:rsid w:val="00CB5ED0"/>
    <w:rsid w:val="00CE0AED"/>
    <w:rsid w:val="00CE3C1F"/>
    <w:rsid w:val="00D20678"/>
    <w:rsid w:val="00D43577"/>
    <w:rsid w:val="00D5165D"/>
    <w:rsid w:val="00D96CCE"/>
    <w:rsid w:val="00DB3712"/>
    <w:rsid w:val="00DB45CB"/>
    <w:rsid w:val="00DE7058"/>
    <w:rsid w:val="00E04C57"/>
    <w:rsid w:val="00E60E5C"/>
    <w:rsid w:val="00E706AB"/>
    <w:rsid w:val="00E76BB4"/>
    <w:rsid w:val="00E86E8A"/>
    <w:rsid w:val="00E96936"/>
    <w:rsid w:val="00F8493D"/>
    <w:rsid w:val="00FD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BBC112"/>
  <w15:chartTrackingRefBased/>
  <w15:docId w15:val="{239DB62D-C423-4B0B-B982-6A09D5E1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B45C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B45C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B45CB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DB45C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B45C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B45C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8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591D"/>
  </w:style>
  <w:style w:type="paragraph" w:styleId="ab">
    <w:name w:val="footer"/>
    <w:basedOn w:val="a"/>
    <w:link w:val="ac"/>
    <w:uiPriority w:val="99"/>
    <w:unhideWhenUsed/>
    <w:rsid w:val="0068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591D"/>
  </w:style>
  <w:style w:type="character" w:styleId="ad">
    <w:name w:val="annotation reference"/>
    <w:basedOn w:val="a0"/>
    <w:uiPriority w:val="99"/>
    <w:semiHidden/>
    <w:unhideWhenUsed/>
    <w:rsid w:val="00B979B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979B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979B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79B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979B8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97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97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34800" TargetMode="Externa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9509A-A91A-4538-B23C-64871C9D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Н.В.</dc:creator>
  <cp:keywords/>
  <dc:description/>
  <cp:lastModifiedBy>Ильичева Н.В.</cp:lastModifiedBy>
  <cp:revision>7</cp:revision>
  <cp:lastPrinted>2025-10-16T13:51:00Z</cp:lastPrinted>
  <dcterms:created xsi:type="dcterms:W3CDTF">2025-10-17T08:00:00Z</dcterms:created>
  <dcterms:modified xsi:type="dcterms:W3CDTF">2025-10-28T10:59:00Z</dcterms:modified>
</cp:coreProperties>
</file>